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07FF" w14:textId="77777777" w:rsidR="00775A68" w:rsidRPr="00775A68" w:rsidRDefault="00775A68" w:rsidP="0077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KÁL NAGYKÖZSÉG ÖNKORMÁNYZAT KÉPVISELŐTESTÜLETÉNEK</w:t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16/2014.(XI.27.) ÖNKORMÁNYZATI RENDELETE A KÉPVISELŐK</w:t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TISZTELETDÍJÁRÓL</w:t>
      </w:r>
    </w:p>
    <w:p w14:paraId="3870BABA" w14:textId="67938F35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Kál Nagyközség Önkormányzatának Képviselő-testülete a Magyarország Alaptörvénye 32. cikk (2)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bekezdésének feladatkörében eljárva, valamint Magyarország helyi önkormányzatairól szóló 2011. évi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CLXXXIX törvény 143. §-ának (4) bekezdés f) pontja alapján kapott felhatalmazás alapján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következőket rendeli el.</w:t>
      </w:r>
    </w:p>
    <w:p w14:paraId="7D8A4C34" w14:textId="77777777" w:rsidR="00775A68" w:rsidRPr="00775A68" w:rsidRDefault="00775A68" w:rsidP="0077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Általános rendelkezések</w:t>
      </w:r>
    </w:p>
    <w:p w14:paraId="15A42325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rendelet hatálya Kál Nagyközség Önkormányzat Képviselő-testületének tagjaira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(továbbiakban: képviselő) terjed ki.</w:t>
      </w:r>
    </w:p>
    <w:p w14:paraId="662FE3F3" w14:textId="54E4FE15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(2) Nem terjed ki a rendelet hatálya a polgármesterre és az alpolgármesterre.</w:t>
      </w:r>
    </w:p>
    <w:p w14:paraId="0C783779" w14:textId="0B7DDDEE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2.§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02EF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Képviselő-testület az 1.§ (1) bekezdésben megnevezett személyek részére jelenrendeletben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 keretek között tiszteletdíjat állapít meg.</w:t>
      </w:r>
    </w:p>
    <w:p w14:paraId="40675240" w14:textId="1ABD844D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e rendelet szerinti jogosultaknak a megválasztásuk időpontjától a megbízatásuk megszűnéséig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tiszteletdíj illeti meg.</w:t>
      </w:r>
    </w:p>
    <w:p w14:paraId="4D369812" w14:textId="77777777" w:rsidR="00775A68" w:rsidRPr="00775A68" w:rsidRDefault="00775A68" w:rsidP="0077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Tiszteletdíj mértéke és lemondás szabályai</w:t>
      </w:r>
    </w:p>
    <w:p w14:paraId="203F5CEB" w14:textId="52752F1D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B7E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02EF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02EF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5C55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4"/>
      </w:r>
      <w:r w:rsidR="003B7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7E03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5"/>
      </w:r>
      <w:r w:rsidR="003B7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 képviselői tiszteletdíj </w:t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>alapdíjból és pótlékból tevődik össze.</w:t>
      </w:r>
      <w:r w:rsidR="003B7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alapdíj mértéke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7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85.000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Ft/hó</w:t>
      </w:r>
      <w:r w:rsidR="003B7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egyéb juttatásként 10.000 Ft/hó értékű ajándékutalvány. Az ajándékutalvány egy összegben évente egy alkalommal novemberben kerül kiutalásra.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képviselőt, amennyiben bizottsági elnök, az alapdíjon felül az alapdíj 30%-a </w:t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>pótdíjként megilleti.</w:t>
      </w:r>
    </w:p>
    <w:p w14:paraId="4F4A9341" w14:textId="77777777" w:rsidR="003B7E03" w:rsidRDefault="003B7E03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4187FC" w14:textId="38318DF3" w:rsidR="00AB02EF" w:rsidRDefault="00775A68" w:rsidP="00AB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képviselőtestület bizottságának </w:t>
      </w:r>
      <w:r w:rsidR="004A44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 és </w:t>
      </w:r>
      <w:r w:rsidR="00AB0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képviselő tagjait évi egy alkalommal munkájukért november hónapban 10.000 Ft értékű ajándékutalvány illeti meg. A választás évében az ajándékutalvány szeptember hónapban kerül kiadásra. </w:t>
      </w:r>
    </w:p>
    <w:p w14:paraId="760211B6" w14:textId="60B7596A" w:rsidR="00AB02EF" w:rsidRDefault="00AB02EF" w:rsidP="00AB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3B7E03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6"/>
      </w:r>
      <w:r w:rsidR="003B7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tiszteletdíjat a tárgy hó-t követő hónap 10. napjáig kell a jogosult részére átutalással kifizetni.</w:t>
      </w:r>
    </w:p>
    <w:p w14:paraId="79933C3E" w14:textId="458046FB" w:rsidR="00AB02EF" w:rsidRDefault="00AB02EF" w:rsidP="00AB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(4) A képviselők a képviselői tevékenységgel összefüggő, általuk megelőlegezett, az önkormányzat nevére szóló számlával igazolt, szükséges költsége megtéríthető. A költség kifi</w:t>
      </w:r>
      <w:r w:rsidR="00685C55">
        <w:rPr>
          <w:rFonts w:ascii="Times New Roman" w:eastAsia="Times New Roman" w:hAnsi="Times New Roman" w:cs="Times New Roman"/>
          <w:sz w:val="24"/>
          <w:szCs w:val="24"/>
          <w:lang w:eastAsia="hu-HU"/>
        </w:rPr>
        <w:t>zetését a polgármester engedélyezi.</w:t>
      </w:r>
    </w:p>
    <w:p w14:paraId="3BAEE1DA" w14:textId="77777777" w:rsidR="00AB02EF" w:rsidRPr="00775A68" w:rsidRDefault="00AB02EF" w:rsidP="00AB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4EC8A7" w14:textId="4966A1B6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E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4.§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képviselő tiszteletdíjáról írásban lemondhat.</w:t>
      </w:r>
    </w:p>
    <w:p w14:paraId="3A69197B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tiszteletdíjról történő lemondást tartalmazó írásbeli nyilatkozatot évente a polgármesterhez kell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benyújtani legkésőbb az önkormányzat költségvetésének elfogadásáig.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(3) Ha a képviselő az e rendelet alapján megállapított tiszteletdíjáról írásbeli nyilatkozatában lemond,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tartalmaznia kell az alábbiakat:</w:t>
      </w:r>
    </w:p>
    <w:p w14:paraId="60387F44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a) mely időszakra járó tiszteletdíjról kíván lemondani,</w:t>
      </w:r>
    </w:p>
    <w:p w14:paraId="3E33F255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b) az a) pontban meghatározott időszakra járó tiszteletdíj összege mely célra kerüljön felhasználásra.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(4) Ha a tiszteletdíjról való lemondás időpontjában a felhasználás célja az írásbeli nyilatkozatban 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 meghatározásra, abban az esetben a nyilatkozatnak tartalmaznia kell, </w:t>
      </w:r>
    </w:p>
    <w:p w14:paraId="230C7712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hogy felhasználásáról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későbbi időpontban nyilatkozik a képviselő.</w:t>
      </w:r>
    </w:p>
    <w:p w14:paraId="307B1FAE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tiszteletdíj elszámolásáról és kifizetéséről a jegyző gondoskodik.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(6) A Pénzügyi Bizottság az önkormányzat éves költségvetésének elfogadásáig évente ellenőrzi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tiszteletdíjak igénybevételével és lemondásával kapcsolatosan tett nyilatkozatokat és a kifizetéseket.</w:t>
      </w:r>
    </w:p>
    <w:p w14:paraId="6DC4142B" w14:textId="1646AD82" w:rsidR="00775A68" w:rsidRPr="00775A68" w:rsidRDefault="00775A68" w:rsidP="0077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tiszteletdíj megvonásának és csökkentésének szabályai</w:t>
      </w:r>
    </w:p>
    <w:p w14:paraId="7A1F0F5C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B7E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5.§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képviselő-testület üléseiről igazoltan csak legkésőbb az ülés napján 12 óráig szóban vagy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írásban a polgármesternek történő bejelentés alapján lehet távol maradni. Igazolt távollétnek számít, 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tiszteletdíjra jogosult több napon át igazolt betegsége, munkahelyi elfoglaltsága vagy hivatalos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kiküldetése miatt nem tud részt venni az ülésen.</w:t>
      </w:r>
    </w:p>
    <w:p w14:paraId="4A0E2397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(2) A képviselő az ülés megkezdésekor köteles a polgármesternek bejelenteni, ha az ülés közben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ideiglenesen vagy véglegesen eltávozik. Igazolatlan hiányzásnak számít, ha a képviselő testületi 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közben indoklás vagy a polgármesternek történő előzetes bejelentés nélkül véglegesen távozik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ülésről.</w:t>
      </w:r>
    </w:p>
    <w:p w14:paraId="446BFFD8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(3) Ha a képviselő igazolatlanul vagy előzetes bejelentés nélkül nem vesz részt a képviselő- testületi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vagy bizottsági ülése(ke)n, akkor az alábbiakban meghatározott módon és mértékben a havi tiszteletdíja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csökkentésre kerül:</w:t>
      </w:r>
    </w:p>
    <w:p w14:paraId="1F50FD53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képviselő-testületi ülésről való igazolatlan vagy előzetes bejelentés nélkül történő hiányzás esetén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következő havi tiszteletdíját 20%-al kell csökkenteni.</w:t>
      </w:r>
    </w:p>
    <w:p w14:paraId="262C7D37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bizottsági ülésről való igazolatlan vagy előzetes bejelentés nélkül történő hiányzás esetén a képviselő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következő havi tiszteletdíját 10%-al kell csökkenteni.</w:t>
      </w:r>
    </w:p>
    <w:p w14:paraId="4D860A1A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ha a képviselő az adott hónapban a képviselő-testületi és a bizottsági ülésről is igazolatlanul vagy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 bejelentés nélkül hiányzik, az a) és b) pont alkalmazása helyett a következő két havi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tiszteletdíját kell 20 %-al csökkenteni.</w:t>
      </w:r>
    </w:p>
    <w:p w14:paraId="35E4E22B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ismételt kötelezettségszegés esetén a csökkentés újra megállapítható.</w:t>
      </w:r>
    </w:p>
    <w:p w14:paraId="6FFB9EBC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(4) Ha a képviselő hat hónapon belül minden testületi vagy a bizottsági ülésekről igazolatlanul vagy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 bejelentés nélkül hiányzik a következő hat hónapra tiszteletdíja megvonásra kerül.</w:t>
      </w:r>
    </w:p>
    <w:p w14:paraId="0A3BCAB4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(5) A (4) bekezdésben foglaltak ellenőrzése az üléseken készült jelenléti ívek, illetve az ülésekről készült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jegyzőkönyvek alapján történik, melyben fel kell tüntetni a képviselő érkezésének és távozásának pontos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>idejét.</w:t>
      </w:r>
    </w:p>
    <w:p w14:paraId="3DD19C3A" w14:textId="77777777" w:rsidR="00775A68" w:rsidRPr="00775A68" w:rsidRDefault="00775A68" w:rsidP="0077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75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Záró rendelkezés</w:t>
      </w:r>
    </w:p>
    <w:p w14:paraId="53666CFF" w14:textId="77777777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B7E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§.</w:t>
      </w: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E rendelet 2014. november 27-én kerül kihirdetésre, és 2014. december 1-én lép hatályba.</w:t>
      </w:r>
    </w:p>
    <w:p w14:paraId="3DC29B09" w14:textId="19FCD577" w:rsidR="00775A68" w:rsidRP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5A6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775A68">
        <w:rPr>
          <w:rFonts w:ascii="Times New Roman" w:eastAsia="Times New Roman" w:hAnsi="Times New Roman" w:cs="Times New Roman"/>
          <w:lang w:eastAsia="hu-HU"/>
        </w:rPr>
        <w:t xml:space="preserve">                 Morvai János                                                        dr. Szabó Anikó</w:t>
      </w:r>
    </w:p>
    <w:p w14:paraId="3FC74992" w14:textId="5B5E2B1F" w:rsidR="00AB02EF" w:rsidRP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5A68">
        <w:rPr>
          <w:rFonts w:ascii="Times New Roman" w:eastAsia="Times New Roman" w:hAnsi="Times New Roman" w:cs="Times New Roman"/>
          <w:lang w:eastAsia="hu-HU"/>
        </w:rPr>
        <w:br/>
        <w:t xml:space="preserve">                    polgármester                                                                      jegyző</w:t>
      </w:r>
    </w:p>
    <w:p w14:paraId="4BF960FB" w14:textId="77777777" w:rsidR="003B7E03" w:rsidRDefault="003B7E03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952044" w14:textId="7B000CD6" w:rsid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5A68">
        <w:rPr>
          <w:rFonts w:ascii="Times New Roman" w:eastAsia="Times New Roman" w:hAnsi="Times New Roman" w:cs="Times New Roman"/>
          <w:lang w:eastAsia="hu-HU"/>
        </w:rPr>
        <w:br/>
        <w:t>A rendelet kihirdetve 2014. november 27.</w:t>
      </w:r>
    </w:p>
    <w:p w14:paraId="4EE325F4" w14:textId="77777777" w:rsidR="003B7E03" w:rsidRPr="00775A68" w:rsidRDefault="003B7E03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045841B" w14:textId="09F36576" w:rsidR="00775A68" w:rsidRP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5A68">
        <w:rPr>
          <w:rFonts w:ascii="Times New Roman" w:eastAsia="Times New Roman" w:hAnsi="Times New Roman" w:cs="Times New Roman"/>
          <w:lang w:eastAsia="hu-HU"/>
        </w:rPr>
        <w:br/>
      </w:r>
      <w:r w:rsidR="003B7E03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</w:t>
      </w:r>
      <w:r w:rsidRPr="00775A68">
        <w:rPr>
          <w:rFonts w:ascii="Times New Roman" w:eastAsia="Times New Roman" w:hAnsi="Times New Roman" w:cs="Times New Roman"/>
          <w:lang w:eastAsia="hu-HU"/>
        </w:rPr>
        <w:t>dr. Szabó Anikó</w:t>
      </w:r>
    </w:p>
    <w:p w14:paraId="6C58B56A" w14:textId="5E455D68" w:rsidR="00256B01" w:rsidRPr="00775A68" w:rsidRDefault="00775A68" w:rsidP="00775A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5A68">
        <w:rPr>
          <w:rFonts w:ascii="Times New Roman" w:eastAsia="Times New Roman" w:hAnsi="Times New Roman" w:cs="Times New Roman"/>
          <w:lang w:eastAsia="hu-HU"/>
        </w:rPr>
        <w:br/>
      </w:r>
      <w:r w:rsidR="003B7E03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</w:t>
      </w:r>
      <w:r w:rsidRPr="00775A68">
        <w:rPr>
          <w:rFonts w:ascii="Times New Roman" w:eastAsia="Times New Roman" w:hAnsi="Times New Roman" w:cs="Times New Roman"/>
          <w:lang w:eastAsia="hu-HU"/>
        </w:rPr>
        <w:t>jegyző</w:t>
      </w:r>
    </w:p>
    <w:sectPr w:rsidR="00256B01" w:rsidRPr="0077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696CF" w14:textId="77777777" w:rsidR="001F6473" w:rsidRDefault="001F6473" w:rsidP="00AB02EF">
      <w:pPr>
        <w:spacing w:after="0" w:line="240" w:lineRule="auto"/>
      </w:pPr>
      <w:r>
        <w:separator/>
      </w:r>
    </w:p>
  </w:endnote>
  <w:endnote w:type="continuationSeparator" w:id="0">
    <w:p w14:paraId="46935FAE" w14:textId="77777777" w:rsidR="001F6473" w:rsidRDefault="001F6473" w:rsidP="00AB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4E85" w14:textId="77777777" w:rsidR="001F6473" w:rsidRDefault="001F6473" w:rsidP="00AB02EF">
      <w:pPr>
        <w:spacing w:after="0" w:line="240" w:lineRule="auto"/>
      </w:pPr>
      <w:r>
        <w:separator/>
      </w:r>
    </w:p>
  </w:footnote>
  <w:footnote w:type="continuationSeparator" w:id="0">
    <w:p w14:paraId="6E9F0923" w14:textId="77777777" w:rsidR="001F6473" w:rsidRDefault="001F6473" w:rsidP="00AB02EF">
      <w:pPr>
        <w:spacing w:after="0" w:line="240" w:lineRule="auto"/>
      </w:pPr>
      <w:r>
        <w:continuationSeparator/>
      </w:r>
    </w:p>
  </w:footnote>
  <w:footnote w:id="1">
    <w:p w14:paraId="768C8035" w14:textId="7763B4E9" w:rsidR="00AB02EF" w:rsidRPr="00AB02EF" w:rsidRDefault="00AB02EF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B02EF">
        <w:rPr>
          <w:rFonts w:ascii="Times New Roman" w:hAnsi="Times New Roman" w:cs="Times New Roman"/>
          <w:sz w:val="18"/>
          <w:szCs w:val="18"/>
        </w:rPr>
        <w:t>Módosította a 11/2016. (IX.30.) Önkormányzati rendelet. Hatályos 2016. X. 03-tól.</w:t>
      </w:r>
    </w:p>
  </w:footnote>
  <w:footnote w:id="2">
    <w:p w14:paraId="344712D7" w14:textId="068E4850" w:rsidR="00AB02EF" w:rsidRPr="00AB02EF" w:rsidRDefault="00AB02EF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AB02E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AB02EF">
        <w:rPr>
          <w:rFonts w:ascii="Times New Roman" w:hAnsi="Times New Roman" w:cs="Times New Roman"/>
          <w:sz w:val="18"/>
          <w:szCs w:val="18"/>
        </w:rPr>
        <w:t xml:space="preserve"> Módosította a 2/2019. (II.08.) Önkormányzati rendelet. Hatályos 2019. II. 15-től.</w:t>
      </w:r>
    </w:p>
  </w:footnote>
  <w:footnote w:id="3">
    <w:p w14:paraId="46DA108B" w14:textId="25E2A9D6" w:rsidR="00AB02EF" w:rsidRDefault="00AB02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02EF">
        <w:rPr>
          <w:rFonts w:ascii="Times New Roman" w:hAnsi="Times New Roman" w:cs="Times New Roman"/>
          <w:sz w:val="18"/>
          <w:szCs w:val="18"/>
        </w:rPr>
        <w:t>Módosította a 18/2022. (IX:30.) Önkormányzati rendelet. Hatályos 2022. X. 01-től.</w:t>
      </w:r>
    </w:p>
  </w:footnote>
  <w:footnote w:id="4">
    <w:p w14:paraId="78D0F017" w14:textId="6F36AA55" w:rsidR="00685C55" w:rsidRDefault="00685C5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85C55">
        <w:rPr>
          <w:rFonts w:ascii="Times New Roman" w:hAnsi="Times New Roman" w:cs="Times New Roman"/>
          <w:sz w:val="18"/>
          <w:szCs w:val="18"/>
        </w:rPr>
        <w:t>Módosította a 18/2019. (XI.27.) Önkormányzati rendelet. Hatályos 2019. XII. 01-től.</w:t>
      </w:r>
    </w:p>
  </w:footnote>
  <w:footnote w:id="5">
    <w:p w14:paraId="2DA51959" w14:textId="17FA6CE6" w:rsidR="003B7E03" w:rsidRDefault="003B7E0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85C55">
        <w:rPr>
          <w:rFonts w:ascii="Times New Roman" w:hAnsi="Times New Roman" w:cs="Times New Roman"/>
          <w:sz w:val="18"/>
          <w:szCs w:val="18"/>
        </w:rPr>
        <w:t>Módosította a 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685C55">
        <w:rPr>
          <w:rFonts w:ascii="Times New Roman" w:hAnsi="Times New Roman" w:cs="Times New Roman"/>
          <w:sz w:val="18"/>
          <w:szCs w:val="18"/>
        </w:rPr>
        <w:t>/20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685C55">
        <w:rPr>
          <w:rFonts w:ascii="Times New Roman" w:hAnsi="Times New Roman" w:cs="Times New Roman"/>
          <w:sz w:val="18"/>
          <w:szCs w:val="18"/>
        </w:rPr>
        <w:t>. (XI.27.) Önkormányzati rendelet. Hatályos 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685C55">
        <w:rPr>
          <w:rFonts w:ascii="Times New Roman" w:hAnsi="Times New Roman" w:cs="Times New Roman"/>
          <w:sz w:val="18"/>
          <w:szCs w:val="18"/>
        </w:rPr>
        <w:t>. X. 01-től.</w:t>
      </w:r>
    </w:p>
  </w:footnote>
  <w:footnote w:id="6">
    <w:p w14:paraId="0D19F006" w14:textId="1EA732B0" w:rsidR="003B7E03" w:rsidRDefault="003B7E0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85C55">
        <w:rPr>
          <w:rFonts w:ascii="Times New Roman" w:hAnsi="Times New Roman" w:cs="Times New Roman"/>
          <w:sz w:val="18"/>
          <w:szCs w:val="18"/>
        </w:rPr>
        <w:t>Módosította a 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685C55">
        <w:rPr>
          <w:rFonts w:ascii="Times New Roman" w:hAnsi="Times New Roman" w:cs="Times New Roman"/>
          <w:sz w:val="18"/>
          <w:szCs w:val="18"/>
        </w:rPr>
        <w:t>/20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685C55">
        <w:rPr>
          <w:rFonts w:ascii="Times New Roman" w:hAnsi="Times New Roman" w:cs="Times New Roman"/>
          <w:sz w:val="18"/>
          <w:szCs w:val="18"/>
        </w:rPr>
        <w:t>. (XI.27.) Önkormányzati rendelet. Hatályos 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685C55">
        <w:rPr>
          <w:rFonts w:ascii="Times New Roman" w:hAnsi="Times New Roman" w:cs="Times New Roman"/>
          <w:sz w:val="18"/>
          <w:szCs w:val="18"/>
        </w:rPr>
        <w:t>. X. 01-től.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68"/>
    <w:rsid w:val="000457B2"/>
    <w:rsid w:val="001F6473"/>
    <w:rsid w:val="00256B01"/>
    <w:rsid w:val="003B7E03"/>
    <w:rsid w:val="004726CC"/>
    <w:rsid w:val="004A442C"/>
    <w:rsid w:val="004F56C0"/>
    <w:rsid w:val="00685C55"/>
    <w:rsid w:val="00775A68"/>
    <w:rsid w:val="00A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6BD5"/>
  <w15:chartTrackingRefBased/>
  <w15:docId w15:val="{9BCC2019-3227-433C-A5D3-B5AE5C43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B02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02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0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8351-7675-4D52-A575-409EC501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696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ferencz.jozsef</dc:creator>
  <cp:keywords/>
  <dc:description/>
  <cp:lastModifiedBy>ferencz.jozsef</cp:lastModifiedBy>
  <cp:revision>3</cp:revision>
  <dcterms:created xsi:type="dcterms:W3CDTF">2022-10-07T09:31:00Z</dcterms:created>
  <dcterms:modified xsi:type="dcterms:W3CDTF">2024-10-09T09:44:00Z</dcterms:modified>
</cp:coreProperties>
</file>