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B72" w14:textId="77777777" w:rsidR="0091065E" w:rsidRPr="00DF1571" w:rsidRDefault="0091065E" w:rsidP="00DF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571">
        <w:rPr>
          <w:rFonts w:ascii="Times New Roman" w:hAnsi="Times New Roman" w:cs="Times New Roman"/>
          <w:b/>
          <w:bCs/>
          <w:sz w:val="24"/>
          <w:szCs w:val="24"/>
        </w:rPr>
        <w:t>KÁL NAGYKÖZSÉG ÖNKORMÁNYZATI</w:t>
      </w:r>
    </w:p>
    <w:p w14:paraId="4AB1A3F4" w14:textId="77777777" w:rsidR="0091065E" w:rsidRPr="00DF1571" w:rsidRDefault="0091065E" w:rsidP="00DF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571">
        <w:rPr>
          <w:rFonts w:ascii="Times New Roman" w:hAnsi="Times New Roman" w:cs="Times New Roman"/>
          <w:b/>
          <w:bCs/>
          <w:sz w:val="24"/>
          <w:szCs w:val="24"/>
        </w:rPr>
        <w:t>KÉPVISELŐTESTÜLETÉNEK 17/2014.(XI.27.) ÖNKORMÁNYZATI RENDELETE</w:t>
      </w:r>
    </w:p>
    <w:p w14:paraId="1BEBA2AE" w14:textId="77777777" w:rsidR="0091065E" w:rsidRPr="00DF1571" w:rsidRDefault="0091065E" w:rsidP="00DF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571">
        <w:rPr>
          <w:rFonts w:ascii="Times New Roman" w:hAnsi="Times New Roman" w:cs="Times New Roman"/>
          <w:b/>
          <w:bCs/>
          <w:sz w:val="24"/>
          <w:szCs w:val="24"/>
        </w:rPr>
        <w:t>„KÁL NAGYKÖZSÉG DÍSZPOLGÁRA” CÍM ALAPÍTÁSÁRÓL ÉS</w:t>
      </w:r>
    </w:p>
    <w:p w14:paraId="39CCBB49" w14:textId="77777777" w:rsidR="0091065E" w:rsidRDefault="0091065E" w:rsidP="00DF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571">
        <w:rPr>
          <w:rFonts w:ascii="Times New Roman" w:hAnsi="Times New Roman" w:cs="Times New Roman"/>
          <w:b/>
          <w:bCs/>
          <w:sz w:val="24"/>
          <w:szCs w:val="24"/>
        </w:rPr>
        <w:t>ADOMÁNYOZÁSÁRÓL</w:t>
      </w:r>
    </w:p>
    <w:p w14:paraId="14E69D73" w14:textId="77777777" w:rsidR="00DF1571" w:rsidRPr="00DF1571" w:rsidRDefault="00DF1571" w:rsidP="00DF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CBFBA" w14:textId="65D46C15" w:rsidR="0091065E" w:rsidRDefault="0091065E" w:rsidP="00430779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Kál Nagyközség Önkormányzata Képviselő-testülete az Alaptörvény 32. cikk (1)</w:t>
      </w:r>
      <w:r w:rsidR="00DF1571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bekezdés i)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pontja és (2) bekezdése, valamint „Magyarország helyi önkormányzatairól” szóló 2011. évi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CLXXXIX. törvény 42. § (1), (3) bekezdése alapján biztosított jogkörében eljárva, valamint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 xml:space="preserve">„Magyarország címerének és </w:t>
      </w:r>
      <w:proofErr w:type="spellStart"/>
      <w:r w:rsidRPr="00DF1571">
        <w:rPr>
          <w:rFonts w:ascii="Times New Roman" w:hAnsi="Times New Roman" w:cs="Times New Roman"/>
          <w:sz w:val="24"/>
          <w:szCs w:val="24"/>
        </w:rPr>
        <w:t>zászlajának</w:t>
      </w:r>
      <w:proofErr w:type="spellEnd"/>
      <w:r w:rsidRPr="00DF1571">
        <w:rPr>
          <w:rFonts w:ascii="Times New Roman" w:hAnsi="Times New Roman" w:cs="Times New Roman"/>
          <w:sz w:val="24"/>
          <w:szCs w:val="24"/>
        </w:rPr>
        <w:t>, valamint állami kitüntetéseiről” szóló 2011. évi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CCII. törvény 24.§ (9) bekezdésében kapott felhatalmazás alapján a következőket rendeli el:</w:t>
      </w:r>
    </w:p>
    <w:p w14:paraId="704434EA" w14:textId="77777777" w:rsidR="00DF1571" w:rsidRPr="00430779" w:rsidRDefault="00DF1571" w:rsidP="00DF15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43043" w14:textId="572FB4A7" w:rsidR="0091065E" w:rsidRPr="00430779" w:rsidRDefault="0091065E" w:rsidP="00DF1571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DÍSZPOLGÁRI CÍM ALAPÍTÁSA</w:t>
      </w:r>
    </w:p>
    <w:p w14:paraId="6780E720" w14:textId="77777777" w:rsidR="00DF1571" w:rsidRPr="00DF1571" w:rsidRDefault="00DF1571" w:rsidP="00DF157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DB43BE9" w14:textId="77777777" w:rsidR="00B011B9" w:rsidRDefault="0091065E" w:rsidP="00B011B9">
      <w:pPr>
        <w:pStyle w:val="Szvegtrzs"/>
        <w:spacing w:before="240" w:after="240" w:line="240" w:lineRule="auto"/>
        <w:jc w:val="both"/>
      </w:pPr>
      <w:r w:rsidRPr="00430779">
        <w:rPr>
          <w:rFonts w:cs="Times New Roman"/>
          <w:b/>
          <w:bCs/>
        </w:rPr>
        <w:t>1. §</w:t>
      </w:r>
      <w:r w:rsidRPr="00DF1571">
        <w:rPr>
          <w:rFonts w:cs="Times New Roman"/>
        </w:rPr>
        <w:t xml:space="preserve"> (1) </w:t>
      </w:r>
      <w:r w:rsidR="00B011B9">
        <w:rPr>
          <w:rStyle w:val="Lbjegyzet-hivatkozs"/>
          <w:rFonts w:cs="Times New Roman"/>
        </w:rPr>
        <w:footnoteReference w:id="1"/>
      </w:r>
      <w:r w:rsidR="00B011B9">
        <w:rPr>
          <w:rFonts w:cs="Times New Roman"/>
        </w:rPr>
        <w:t xml:space="preserve"> </w:t>
      </w:r>
      <w:r w:rsidR="00B011B9">
        <w:t>„(1) Kál Nagyközség Önkormányzata abból a célból, hogy helyi közösségek szolgálatában kiemelkedő érdemeket szerzett személyek méltó elismerésben részesülhessenek, s általa személyüket és cselekedeteiket megfelelőképpen értékelve állíthassa példaként a jelen- és utókor elé: "Kál Nagyközség Díszpolgára" címet alapít és ezen elismerés adományozásának feltételeit, valamint az eljárás rendjét a következő rendeletben szabályozza.</w:t>
      </w:r>
    </w:p>
    <w:p w14:paraId="4DE956CE" w14:textId="77777777" w:rsidR="00B011B9" w:rsidRDefault="00B011B9" w:rsidP="00B011B9">
      <w:pPr>
        <w:pStyle w:val="Szvegtrzs"/>
        <w:spacing w:before="240" w:after="240" w:line="240" w:lineRule="auto"/>
        <w:jc w:val="both"/>
      </w:pPr>
      <w:r>
        <w:tab/>
        <w:t xml:space="preserve"> </w:t>
      </w:r>
      <w:r>
        <w:br/>
        <w:t>(2) „Kál Nagyközség Díszpolgára” cím adományozható annak a magyar vagy külföldi állampolgárnak, aki valamely kiemelkedő munkájával vagy egész életművével a nagyközségen belül vagy pedig országosan olyan általános elismerést szerzett, amely hozzájárult a nagyközség jó hírnevének öregbítéséhez. A nagyközség fejlesztésében, a társadalmi szociális, kulturális, sport és gazdasági élet bármely területén kiemelkedően hasznos munkát végzett és ennek révén a nagyközség érdekeit növelő, maradandó eredményeket ért el, továbbá példamutató emberi magatartása miatt egyébként köztiszteletben áll.</w:t>
      </w:r>
      <w:r>
        <w:tab/>
        <w:t xml:space="preserve"> </w:t>
      </w:r>
    </w:p>
    <w:p w14:paraId="10C08B65" w14:textId="77777777" w:rsidR="00B011B9" w:rsidRDefault="00B011B9" w:rsidP="00B011B9">
      <w:pPr>
        <w:pStyle w:val="Szvegtrzs"/>
        <w:spacing w:before="240" w:after="240" w:line="240" w:lineRule="auto"/>
        <w:jc w:val="both"/>
      </w:pPr>
      <w:r>
        <w:br/>
        <w:t>(3) A díszpolgári cím választási ciklusonként egy alkalommal adományozható, a ciklus utolsó évében. A képviselőtestület két díszpolgári címet adományozhat úgy, hogy adhat egyrészt arra érdemes élő személynek és adhat egyet elhalálozás esetén posztumusz kitüntetésként is.</w:t>
      </w:r>
      <w:r>
        <w:tab/>
        <w:t xml:space="preserve"> </w:t>
      </w:r>
    </w:p>
    <w:p w14:paraId="5D4F5B88" w14:textId="1AB72DAA" w:rsidR="00B011B9" w:rsidRDefault="00B011B9" w:rsidP="00B011B9">
      <w:pPr>
        <w:pStyle w:val="Szvegtrzs"/>
        <w:spacing w:before="240" w:after="240" w:line="240" w:lineRule="auto"/>
        <w:jc w:val="both"/>
      </w:pPr>
      <w:r>
        <w:br/>
        <w:t xml:space="preserve">(4) A díszpolgári címmel külön erre a célra készített díszoklevél, nemesfémből készült </w:t>
      </w:r>
      <w:proofErr w:type="gramStart"/>
      <w:r>
        <w:t>emlék</w:t>
      </w:r>
      <w:r>
        <w:t xml:space="preserve"> </w:t>
      </w:r>
      <w:r>
        <w:t>plakett</w:t>
      </w:r>
      <w:proofErr w:type="gramEnd"/>
      <w:r>
        <w:t xml:space="preserve"> jár (Aranybronz anyagból készült, 8,5 cm átmérőjű, 5 mm vastagságú kétoldalas érem. Előoldalon Kál stilizált látképe, felül „PRO CIVITATE” felírat, alul „KÁL” felirattal, hátoldalán Kál címere látható).”</w:t>
      </w:r>
    </w:p>
    <w:p w14:paraId="418DF9ED" w14:textId="77777777" w:rsidR="00DF1571" w:rsidRPr="00DF1571" w:rsidRDefault="00DF1571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D2B2D" w14:textId="73F8377B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§</w:t>
      </w:r>
      <w:r w:rsidRPr="00DF1571">
        <w:rPr>
          <w:rFonts w:ascii="Times New Roman" w:hAnsi="Times New Roman" w:cs="Times New Roman"/>
          <w:sz w:val="24"/>
          <w:szCs w:val="24"/>
        </w:rPr>
        <w:t xml:space="preserve"> (1) A „Kál Nagyközség Díszpolgára” cím birtokosa az adományozástól kezdve viselheti a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kitüntető címet, valamint élvezi azokat a kiváltságokat, amelyek e rendelet szerint a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díszpolgárokat megilleti.</w:t>
      </w:r>
    </w:p>
    <w:p w14:paraId="390F1C2C" w14:textId="77777777" w:rsidR="00DF1571" w:rsidRPr="00DF1571" w:rsidRDefault="00DF1571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E2E0C" w14:textId="77777777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(2) A „Kál Nagyközség Díszpolgára” cím birtokosa:</w:t>
      </w:r>
    </w:p>
    <w:p w14:paraId="57894DE3" w14:textId="77777777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a) tanácskozási joggal részt vehet a képviselő-testület nyilvános ülésein</w:t>
      </w:r>
    </w:p>
    <w:p w14:paraId="47FD09DE" w14:textId="77F03542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b) az önkormányzat által rendezett minden ünnepségre hivatalos, és lehetőség szerint ezeken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megkülönböztetett hely illeti meg</w:t>
      </w:r>
    </w:p>
    <w:p w14:paraId="609CB8F5" w14:textId="175AB354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c) díjtalanul látogathatja az önkormányzat valamennyi közművelődési intézményét és azok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rendezvényeit</w:t>
      </w:r>
    </w:p>
    <w:p w14:paraId="7770859D" w14:textId="77777777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d) jogosult a nagyközségről készült monográfia egy tiszteletbeli példányára.</w:t>
      </w:r>
    </w:p>
    <w:p w14:paraId="2AF90B6E" w14:textId="77777777" w:rsidR="00DF1571" w:rsidRPr="00DF1571" w:rsidRDefault="00DF1571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2C67B" w14:textId="4D77454D" w:rsidR="0091065E" w:rsidRPr="00430779" w:rsidRDefault="0091065E" w:rsidP="00430779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AZ ELISMERÉS ADOMÁNYOZÁSÁNAK RENDJE</w:t>
      </w:r>
    </w:p>
    <w:p w14:paraId="1F424C56" w14:textId="77777777" w:rsidR="00DF1571" w:rsidRPr="00DF1571" w:rsidRDefault="00DF1571" w:rsidP="00DF15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5452CA1" w14:textId="3B586AD9" w:rsidR="0091065E" w:rsidRPr="00B011B9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b/>
          <w:bCs/>
          <w:sz w:val="24"/>
          <w:szCs w:val="24"/>
        </w:rPr>
        <w:t>3. §</w:t>
      </w:r>
      <w:r w:rsidR="00430779" w:rsidRPr="00B011B9">
        <w:rPr>
          <w:rFonts w:ascii="Times New Roman" w:hAnsi="Times New Roman" w:cs="Times New Roman"/>
          <w:sz w:val="24"/>
          <w:szCs w:val="24"/>
        </w:rPr>
        <w:t xml:space="preserve"> </w:t>
      </w:r>
      <w:r w:rsidR="00430779" w:rsidRPr="00B011B9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B011B9">
        <w:rPr>
          <w:rFonts w:ascii="Times New Roman" w:hAnsi="Times New Roman" w:cs="Times New Roman"/>
          <w:sz w:val="24"/>
          <w:szCs w:val="24"/>
        </w:rPr>
        <w:t xml:space="preserve"> A díszpolgári cím a falunap megnyitó ünnepségen kerül átadásra.</w:t>
      </w:r>
    </w:p>
    <w:p w14:paraId="020A49C4" w14:textId="18A494EB" w:rsidR="00430779" w:rsidRPr="00B011B9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b/>
          <w:bCs/>
          <w:sz w:val="24"/>
          <w:szCs w:val="24"/>
        </w:rPr>
        <w:t>4. §</w:t>
      </w:r>
      <w:r w:rsidRPr="00B011B9">
        <w:rPr>
          <w:rFonts w:ascii="Times New Roman" w:hAnsi="Times New Roman" w:cs="Times New Roman"/>
          <w:sz w:val="24"/>
          <w:szCs w:val="24"/>
        </w:rPr>
        <w:t xml:space="preserve"> (1)</w:t>
      </w:r>
      <w:r w:rsidR="00B011B9" w:rsidRPr="00B011B9">
        <w:rPr>
          <w:rFonts w:ascii="Times New Roman" w:hAnsi="Times New Roman" w:cs="Times New Roman"/>
          <w:sz w:val="24"/>
          <w:szCs w:val="24"/>
        </w:rPr>
        <w:t xml:space="preserve"> </w:t>
      </w:r>
      <w:r w:rsidR="00B011B9" w:rsidRPr="00B011B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B011B9">
        <w:rPr>
          <w:rFonts w:ascii="Times New Roman" w:hAnsi="Times New Roman" w:cs="Times New Roman"/>
          <w:sz w:val="24"/>
          <w:szCs w:val="24"/>
        </w:rPr>
        <w:t xml:space="preserve"> </w:t>
      </w:r>
      <w:r w:rsidR="00B011B9" w:rsidRPr="00B011B9">
        <w:rPr>
          <w:rFonts w:ascii="Times New Roman" w:hAnsi="Times New Roman" w:cs="Times New Roman"/>
          <w:sz w:val="24"/>
          <w:szCs w:val="24"/>
        </w:rPr>
        <w:t>A díszpolgári cím odaítélését és átadását megelőző eljárás lefolytatására a Képviselő-testület az Ügyrendi Bizottságot jelöli ki. Az Ügyrendi Bizottság a nagyközség köztiszteletben álló polgárait, különböző szervezetek, érdekközösségek</w:t>
      </w:r>
      <w:r w:rsidR="00B011B9" w:rsidRPr="00B011B9">
        <w:rPr>
          <w:rFonts w:ascii="Times New Roman" w:hAnsi="Times New Roman" w:cs="Times New Roman"/>
          <w:sz w:val="24"/>
          <w:szCs w:val="24"/>
        </w:rPr>
        <w:t>,</w:t>
      </w:r>
      <w:r w:rsidR="00B011B9" w:rsidRPr="00B011B9">
        <w:rPr>
          <w:rFonts w:ascii="Times New Roman" w:hAnsi="Times New Roman" w:cs="Times New Roman"/>
          <w:sz w:val="24"/>
          <w:szCs w:val="24"/>
        </w:rPr>
        <w:t xml:space="preserve"> valamint a lakóhelyi közösségek képviselőit is felkérhetik név szerint javaslattételre.</w:t>
      </w:r>
      <w:r w:rsidR="00B011B9" w:rsidRPr="00B011B9">
        <w:rPr>
          <w:rFonts w:ascii="Times New Roman" w:hAnsi="Times New Roman" w:cs="Times New Roman"/>
          <w:sz w:val="24"/>
          <w:szCs w:val="24"/>
        </w:rPr>
        <w:tab/>
      </w:r>
    </w:p>
    <w:p w14:paraId="74158401" w14:textId="7A2FD8FF" w:rsidR="0091065E" w:rsidRPr="00B011B9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sz w:val="24"/>
          <w:szCs w:val="24"/>
        </w:rPr>
        <w:t xml:space="preserve">(2) </w:t>
      </w:r>
      <w:r w:rsidR="00430779" w:rsidRPr="00B011B9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430779" w:rsidRPr="00B011B9">
        <w:rPr>
          <w:rFonts w:ascii="Times New Roman" w:hAnsi="Times New Roman" w:cs="Times New Roman"/>
          <w:sz w:val="24"/>
          <w:szCs w:val="24"/>
        </w:rPr>
        <w:t xml:space="preserve"> </w:t>
      </w:r>
      <w:r w:rsidR="00B011B9" w:rsidRPr="00B011B9">
        <w:rPr>
          <w:rFonts w:ascii="Times New Roman" w:hAnsi="Times New Roman" w:cs="Times New Roman"/>
          <w:sz w:val="24"/>
          <w:szCs w:val="24"/>
        </w:rPr>
        <w:t>A díszpolgári címre javaslatot az Ügyrendi bizottsághoz a választási ciklus utolsó évének március 28. napjáig lehet írásba benyújtani.</w:t>
      </w:r>
      <w:r w:rsidR="00B011B9" w:rsidRPr="00B011B9">
        <w:rPr>
          <w:rFonts w:ascii="Times New Roman" w:hAnsi="Times New Roman" w:cs="Times New Roman"/>
          <w:sz w:val="24"/>
          <w:szCs w:val="24"/>
        </w:rPr>
        <w:t xml:space="preserve"> </w:t>
      </w:r>
      <w:r w:rsidR="00B011B9" w:rsidRPr="00B011B9">
        <w:rPr>
          <w:rFonts w:ascii="Times New Roman" w:hAnsi="Times New Roman" w:cs="Times New Roman"/>
          <w:sz w:val="24"/>
          <w:szCs w:val="24"/>
        </w:rPr>
        <w:t>A képviselőtestület ideiglenes bizottságot is hozhat a javaslat megtételére.</w:t>
      </w:r>
      <w:r w:rsidR="00B011B9" w:rsidRPr="00B011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11B9" w:rsidRPr="00B011B9">
        <w:rPr>
          <w:rFonts w:ascii="Times New Roman" w:hAnsi="Times New Roman" w:cs="Times New Roman"/>
          <w:sz w:val="24"/>
          <w:szCs w:val="24"/>
        </w:rPr>
        <w:br/>
      </w:r>
    </w:p>
    <w:p w14:paraId="5AA90F7D" w14:textId="77777777" w:rsidR="00B011B9" w:rsidRPr="00B011B9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sz w:val="24"/>
          <w:szCs w:val="24"/>
        </w:rPr>
        <w:t xml:space="preserve">(3) </w:t>
      </w:r>
      <w:r w:rsidR="00B011B9" w:rsidRPr="00B011B9">
        <w:rPr>
          <w:rFonts w:ascii="Times New Roman" w:hAnsi="Times New Roman" w:cs="Times New Roman"/>
          <w:sz w:val="24"/>
          <w:szCs w:val="24"/>
        </w:rPr>
        <w:t>Az Ügyrendi Bizottság az április havi testületi ülésre tesz ajánlást a cím odaítélésére. Egyetértés hiányában rangsor szerinti alternatív javaslatot terjeszt a Képviselő-testület elé. A Képviselő-testület az április havi ülésén dönt a cím adományozásáról.</w:t>
      </w:r>
      <w:r w:rsidR="00B011B9" w:rsidRPr="00B011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11B9" w:rsidRPr="00B011B9">
        <w:rPr>
          <w:rFonts w:ascii="Times New Roman" w:hAnsi="Times New Roman" w:cs="Times New Roman"/>
          <w:sz w:val="24"/>
          <w:szCs w:val="24"/>
        </w:rPr>
        <w:br/>
      </w:r>
    </w:p>
    <w:p w14:paraId="1B645315" w14:textId="77777777" w:rsidR="00B011B9" w:rsidRPr="00B011B9" w:rsidRDefault="0091065E" w:rsidP="00B011B9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sz w:val="24"/>
          <w:szCs w:val="24"/>
        </w:rPr>
        <w:t xml:space="preserve">(4) </w:t>
      </w:r>
      <w:r w:rsidR="00B011B9" w:rsidRPr="00B011B9">
        <w:rPr>
          <w:rFonts w:ascii="Times New Roman" w:hAnsi="Times New Roman" w:cs="Times New Roman"/>
          <w:sz w:val="24"/>
          <w:szCs w:val="24"/>
        </w:rPr>
        <w:t>Az elismerésre érdemes személy elhalálozása esetén az elismerés átvételére a legközelebbi hozzátartozó jogosult.</w:t>
      </w:r>
      <w:r w:rsidR="00B011B9" w:rsidRPr="00B011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4C30D76" w14:textId="06C55EF7" w:rsidR="0091065E" w:rsidRDefault="0091065E" w:rsidP="00B011B9">
      <w:pPr>
        <w:jc w:val="both"/>
        <w:rPr>
          <w:rFonts w:ascii="Times New Roman" w:hAnsi="Times New Roman" w:cs="Times New Roman"/>
          <w:sz w:val="24"/>
          <w:szCs w:val="24"/>
        </w:rPr>
      </w:pPr>
      <w:r w:rsidRPr="00B011B9">
        <w:rPr>
          <w:rFonts w:ascii="Times New Roman" w:hAnsi="Times New Roman" w:cs="Times New Roman"/>
          <w:sz w:val="24"/>
          <w:szCs w:val="24"/>
        </w:rPr>
        <w:t xml:space="preserve">(5) </w:t>
      </w:r>
      <w:r w:rsidR="00B011B9" w:rsidRPr="00B011B9">
        <w:rPr>
          <w:rFonts w:ascii="Times New Roman" w:hAnsi="Times New Roman" w:cs="Times New Roman"/>
          <w:sz w:val="24"/>
          <w:szCs w:val="24"/>
        </w:rPr>
        <w:t>A Képviselő-testületben az elismerés odaítélésére a megválasztott települési képviselők több mint felének szavazata szükséges.</w:t>
      </w:r>
    </w:p>
    <w:p w14:paraId="4B7EA31E" w14:textId="77777777" w:rsidR="00B011B9" w:rsidRDefault="00B011B9" w:rsidP="00B0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53CA2" w14:textId="77777777" w:rsidR="00B011B9" w:rsidRPr="00B011B9" w:rsidRDefault="00B011B9" w:rsidP="00B0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471E8" w14:textId="77777777" w:rsidR="00430779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845FA" w14:textId="77777777" w:rsidR="0091065E" w:rsidRPr="00430779" w:rsidRDefault="0091065E" w:rsidP="00430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AZ ELISMERÉS VISSZAVONÁSA</w:t>
      </w:r>
    </w:p>
    <w:p w14:paraId="626B58C1" w14:textId="4C356403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5. §</w:t>
      </w:r>
      <w:r w:rsidRPr="00DF1571">
        <w:rPr>
          <w:rFonts w:ascii="Times New Roman" w:hAnsi="Times New Roman" w:cs="Times New Roman"/>
          <w:sz w:val="24"/>
          <w:szCs w:val="24"/>
        </w:rPr>
        <w:t xml:space="preserve"> (1) A díszpolgári cím visszavonható, ha az elismerésben részesített személy arra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érdemtelenné válik.</w:t>
      </w:r>
    </w:p>
    <w:p w14:paraId="209102EA" w14:textId="77777777" w:rsidR="00430779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1BA80" w14:textId="595DD9FA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(2) Érdemtelen az elismerésre különösen az, akit a bíróság a közügyek gyakorlásától jogerős</w:t>
      </w:r>
      <w:r w:rsidR="00B011B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ítéletével eltiltott. Ebben az esetben az elismerést vissza kell vonni.</w:t>
      </w:r>
    </w:p>
    <w:p w14:paraId="466C9B3D" w14:textId="77777777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(3) A visszavonás módjára a 4. §-ban foglalt szabályokat kell megfelelően alkalmazni.</w:t>
      </w:r>
    </w:p>
    <w:p w14:paraId="6A740013" w14:textId="77777777" w:rsidR="00430779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C4BBA" w14:textId="4DF64F58" w:rsidR="0091065E" w:rsidRPr="00430779" w:rsidRDefault="0091065E" w:rsidP="00430779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VEGYES ÉS ZÁRÓ RENDELKEZÉS</w:t>
      </w:r>
    </w:p>
    <w:p w14:paraId="01C3C201" w14:textId="77777777" w:rsidR="00430779" w:rsidRPr="00430779" w:rsidRDefault="00430779" w:rsidP="0043077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028F9BD" w14:textId="2D99469F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6. §</w:t>
      </w:r>
      <w:r w:rsidRPr="00DF1571">
        <w:rPr>
          <w:rFonts w:ascii="Times New Roman" w:hAnsi="Times New Roman" w:cs="Times New Roman"/>
          <w:sz w:val="24"/>
          <w:szCs w:val="24"/>
        </w:rPr>
        <w:t xml:space="preserve"> (1) Az elismerésben részesített személyekről a polgármester nyilvántartást vezet és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gondoskodik a 2. § (2) bekezdésében foglalt rendelkezések érvényesüléséről.</w:t>
      </w:r>
    </w:p>
    <w:p w14:paraId="45DDB1CA" w14:textId="15FA5959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(2) Az elismerések és juttatások költségeinek fedezetét a hivatal éves költségvetésében kell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biztosítani.</w:t>
      </w:r>
    </w:p>
    <w:p w14:paraId="64FA6DB8" w14:textId="77777777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430779">
        <w:rPr>
          <w:rFonts w:ascii="Times New Roman" w:hAnsi="Times New Roman" w:cs="Times New Roman"/>
          <w:b/>
          <w:bCs/>
          <w:sz w:val="24"/>
          <w:szCs w:val="24"/>
        </w:rPr>
        <w:t>7. §</w:t>
      </w:r>
      <w:r w:rsidRPr="00DF1571">
        <w:rPr>
          <w:rFonts w:ascii="Times New Roman" w:hAnsi="Times New Roman" w:cs="Times New Roman"/>
          <w:sz w:val="24"/>
          <w:szCs w:val="24"/>
        </w:rPr>
        <w:t xml:space="preserve"> (1) E rendelet 2014. november 27-én kerül kihirdetésre és 2015. január 1-én lép hatályba.</w:t>
      </w:r>
    </w:p>
    <w:p w14:paraId="148F24D9" w14:textId="1678018E" w:rsidR="0091065E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(2) E rendelet hatályba lépésével egyidejűleg hatályát veszti a „Kál Nagyközség Díszpolgára”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cím alapításáról és adományozásáról szóló, 10/2006.(III.30.) önkormányzati rendelettel</w:t>
      </w:r>
      <w:r w:rsidR="00430779">
        <w:rPr>
          <w:rFonts w:ascii="Times New Roman" w:hAnsi="Times New Roman" w:cs="Times New Roman"/>
          <w:sz w:val="24"/>
          <w:szCs w:val="24"/>
        </w:rPr>
        <w:t xml:space="preserve"> </w:t>
      </w:r>
      <w:r w:rsidRPr="00DF1571">
        <w:rPr>
          <w:rFonts w:ascii="Times New Roman" w:hAnsi="Times New Roman" w:cs="Times New Roman"/>
          <w:sz w:val="24"/>
          <w:szCs w:val="24"/>
        </w:rPr>
        <w:t>módosított 14/2004.(IX.30.) önkormányzati rendelete.</w:t>
      </w:r>
    </w:p>
    <w:p w14:paraId="33EF2B22" w14:textId="77777777" w:rsidR="00430779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54B8F" w14:textId="205A6A00" w:rsidR="0091065E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 xml:space="preserve">Morvai János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65E" w:rsidRPr="00DF1571">
        <w:rPr>
          <w:rFonts w:ascii="Times New Roman" w:hAnsi="Times New Roman" w:cs="Times New Roman"/>
          <w:sz w:val="24"/>
          <w:szCs w:val="24"/>
        </w:rPr>
        <w:t>Szabó Anikó</w:t>
      </w:r>
    </w:p>
    <w:p w14:paraId="5EB085AA" w14:textId="1036C619" w:rsidR="0091065E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>jegyző</w:t>
      </w:r>
    </w:p>
    <w:p w14:paraId="126D0E61" w14:textId="77777777" w:rsidR="00430779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4A6FF" w14:textId="77777777" w:rsidR="0091065E" w:rsidRPr="00DF1571" w:rsidRDefault="0091065E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DF1571">
        <w:rPr>
          <w:rFonts w:ascii="Times New Roman" w:hAnsi="Times New Roman" w:cs="Times New Roman"/>
          <w:sz w:val="24"/>
          <w:szCs w:val="24"/>
        </w:rPr>
        <w:t>A rendelet kihirdetve 2014. november 27.</w:t>
      </w:r>
    </w:p>
    <w:p w14:paraId="6B80ACEF" w14:textId="77777777" w:rsidR="00430779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74F1E" w14:textId="6FE019D8" w:rsidR="0091065E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65E" w:rsidRPr="00DF1571">
        <w:rPr>
          <w:rFonts w:ascii="Times New Roman" w:hAnsi="Times New Roman" w:cs="Times New Roman"/>
          <w:sz w:val="24"/>
          <w:szCs w:val="24"/>
        </w:rPr>
        <w:t>Szabó Anikó</w:t>
      </w:r>
    </w:p>
    <w:p w14:paraId="2F6ECA61" w14:textId="1F6362D2" w:rsidR="00256B01" w:rsidRPr="00DF1571" w:rsidRDefault="00430779" w:rsidP="00DF1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1065E" w:rsidRPr="00DF1571">
        <w:rPr>
          <w:rFonts w:ascii="Times New Roman" w:hAnsi="Times New Roman" w:cs="Times New Roman"/>
          <w:sz w:val="24"/>
          <w:szCs w:val="24"/>
        </w:rPr>
        <w:t>jegyző</w:t>
      </w:r>
    </w:p>
    <w:sectPr w:rsidR="00256B01" w:rsidRPr="00DF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9843" w14:textId="77777777" w:rsidR="00CD5120" w:rsidRDefault="00CD5120" w:rsidP="00430779">
      <w:pPr>
        <w:spacing w:after="0" w:line="240" w:lineRule="auto"/>
      </w:pPr>
      <w:r>
        <w:separator/>
      </w:r>
    </w:p>
  </w:endnote>
  <w:endnote w:type="continuationSeparator" w:id="0">
    <w:p w14:paraId="0265D913" w14:textId="77777777" w:rsidR="00CD5120" w:rsidRDefault="00CD5120" w:rsidP="0043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415C" w14:textId="77777777" w:rsidR="00CD5120" w:rsidRDefault="00CD5120" w:rsidP="00430779">
      <w:pPr>
        <w:spacing w:after="0" w:line="240" w:lineRule="auto"/>
      </w:pPr>
      <w:r>
        <w:separator/>
      </w:r>
    </w:p>
  </w:footnote>
  <w:footnote w:type="continuationSeparator" w:id="0">
    <w:p w14:paraId="526015A2" w14:textId="77777777" w:rsidR="00CD5120" w:rsidRDefault="00CD5120" w:rsidP="00430779">
      <w:pPr>
        <w:spacing w:after="0" w:line="240" w:lineRule="auto"/>
      </w:pPr>
      <w:r>
        <w:continuationSeparator/>
      </w:r>
    </w:p>
  </w:footnote>
  <w:footnote w:id="1">
    <w:p w14:paraId="0648EB8C" w14:textId="72C2A698" w:rsidR="00B011B9" w:rsidRPr="00B011B9" w:rsidRDefault="00B011B9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011B9">
        <w:rPr>
          <w:sz w:val="18"/>
          <w:szCs w:val="18"/>
        </w:rPr>
        <w:t>Módosította a 4/2024. (IV.9.) Önkormányzati rendelet. Hatályos: 2024. IV.09-től.</w:t>
      </w:r>
    </w:p>
  </w:footnote>
  <w:footnote w:id="2">
    <w:p w14:paraId="4A07D415" w14:textId="75A74B1E" w:rsidR="00430779" w:rsidRPr="00430779" w:rsidRDefault="00430779">
      <w:pPr>
        <w:pStyle w:val="Lbjegyzetszveg"/>
        <w:rPr>
          <w:sz w:val="18"/>
          <w:szCs w:val="18"/>
        </w:rPr>
      </w:pPr>
      <w:r w:rsidRPr="00430779">
        <w:rPr>
          <w:rStyle w:val="Lbjegyzet-hivatkozs"/>
          <w:sz w:val="18"/>
          <w:szCs w:val="18"/>
        </w:rPr>
        <w:footnoteRef/>
      </w:r>
      <w:r w:rsidRPr="00430779">
        <w:rPr>
          <w:sz w:val="18"/>
          <w:szCs w:val="18"/>
        </w:rPr>
        <w:t xml:space="preserve"> </w:t>
      </w:r>
      <w:r w:rsidRPr="00430779">
        <w:rPr>
          <w:sz w:val="18"/>
          <w:szCs w:val="18"/>
        </w:rPr>
        <w:t>Módosította a 2/2017. (III.30.) Önkormányzati rendelet. Hatályos 2017. IV.01-től.</w:t>
      </w:r>
    </w:p>
  </w:footnote>
  <w:footnote w:id="3">
    <w:p w14:paraId="42615D61" w14:textId="7B7CDA04" w:rsidR="00B011B9" w:rsidRDefault="00B011B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011B9">
        <w:rPr>
          <w:sz w:val="18"/>
          <w:szCs w:val="18"/>
        </w:rPr>
        <w:t>Módosította a 4/2024. (IV.9.) Önkormányzati rendelet. Hatályos: 2024. IV.09-től.</w:t>
      </w:r>
    </w:p>
  </w:footnote>
  <w:footnote w:id="4">
    <w:p w14:paraId="50E19F3E" w14:textId="2DF9A740" w:rsidR="00430779" w:rsidRDefault="00430779">
      <w:pPr>
        <w:pStyle w:val="Lbjegyzetszveg"/>
      </w:pPr>
      <w:r w:rsidRPr="00430779">
        <w:rPr>
          <w:rStyle w:val="Lbjegyzet-hivatkozs"/>
          <w:sz w:val="18"/>
          <w:szCs w:val="18"/>
        </w:rPr>
        <w:footnoteRef/>
      </w:r>
      <w:r w:rsidRPr="00430779">
        <w:rPr>
          <w:sz w:val="18"/>
          <w:szCs w:val="18"/>
        </w:rPr>
        <w:t xml:space="preserve"> </w:t>
      </w:r>
      <w:r w:rsidRPr="00430779">
        <w:rPr>
          <w:sz w:val="18"/>
          <w:szCs w:val="18"/>
        </w:rPr>
        <w:t>Módosította a 2/2017. (III.30.) Önkormányzati rendelet. Hatályos 2017. IV.01-től.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51E"/>
    <w:multiLevelType w:val="hybridMultilevel"/>
    <w:tmpl w:val="6D40A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1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E"/>
    <w:rsid w:val="00256B01"/>
    <w:rsid w:val="00430779"/>
    <w:rsid w:val="0091065E"/>
    <w:rsid w:val="00B011B9"/>
    <w:rsid w:val="00CD5120"/>
    <w:rsid w:val="00D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10F"/>
  <w15:chartTrackingRefBased/>
  <w15:docId w15:val="{6FCC0E98-7B6F-4367-8D8A-6BFB86D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157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3077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07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0779"/>
    <w:rPr>
      <w:vertAlign w:val="superscript"/>
    </w:rPr>
  </w:style>
  <w:style w:type="paragraph" w:styleId="Szvegtrzs">
    <w:name w:val="Body Text"/>
    <w:basedOn w:val="Norml"/>
    <w:link w:val="SzvegtrzsChar"/>
    <w:rsid w:val="00B011B9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B011B9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6627-09E1-4D9B-8E21-A2FB8886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698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ferencz.jozsef</dc:creator>
  <cp:keywords/>
  <dc:description/>
  <cp:lastModifiedBy>ferencz.jozsef</cp:lastModifiedBy>
  <cp:revision>1</cp:revision>
  <dcterms:created xsi:type="dcterms:W3CDTF">2024-04-10T12:15:00Z</dcterms:created>
  <dcterms:modified xsi:type="dcterms:W3CDTF">2024-04-10T13:12:00Z</dcterms:modified>
</cp:coreProperties>
</file>